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7EED7" w14:textId="77777777" w:rsidR="0060559C" w:rsidRPr="00A52C27" w:rsidRDefault="0060559C" w:rsidP="0060559C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Dr. Chayanika Uniyal </w:t>
      </w:r>
    </w:p>
    <w:p w14:paraId="0DC75808" w14:textId="4D2F8DB8" w:rsidR="0060559C" w:rsidRPr="00A52C27" w:rsidRDefault="0060559C" w:rsidP="0060559C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>Academic Year- 2</w:t>
      </w:r>
      <w:r w:rsidR="00E07D5B">
        <w:rPr>
          <w:rFonts w:asciiTheme="majorBidi" w:hAnsiTheme="majorBidi" w:cstheme="majorBidi"/>
          <w:b/>
          <w:bCs/>
          <w:sz w:val="24"/>
          <w:szCs w:val="24"/>
        </w:rPr>
        <w:t>021-22</w:t>
      </w:r>
      <w:r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 (</w:t>
      </w:r>
      <w:r w:rsidR="00E07D5B">
        <w:rPr>
          <w:rFonts w:asciiTheme="majorBidi" w:hAnsiTheme="majorBidi" w:cstheme="majorBidi"/>
          <w:b/>
          <w:bCs/>
          <w:sz w:val="24"/>
          <w:szCs w:val="24"/>
        </w:rPr>
        <w:t>July- Dec</w:t>
      </w:r>
      <w:r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) </w:t>
      </w:r>
      <w:r w:rsidR="007F4B56"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</w:p>
    <w:p w14:paraId="55AADBC9" w14:textId="6D956AD4" w:rsidR="005C0619" w:rsidRPr="00A52C27" w:rsidRDefault="005C0619" w:rsidP="0060559C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Total- Lecture 50 </w:t>
      </w:r>
      <w:r w:rsidR="00146466">
        <w:rPr>
          <w:rFonts w:asciiTheme="majorBidi" w:hAnsiTheme="majorBidi" w:cstheme="majorBidi"/>
          <w:b/>
          <w:bCs/>
          <w:sz w:val="24"/>
          <w:szCs w:val="24"/>
        </w:rPr>
        <w:t>Apx</w:t>
      </w:r>
    </w:p>
    <w:p w14:paraId="25BC7C48" w14:textId="77777777" w:rsidR="0060559C" w:rsidRPr="00A52C27" w:rsidRDefault="0060559C" w:rsidP="007F4B5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14105930" w14:textId="0C5AF07A" w:rsidR="007F4B56" w:rsidRPr="00A52C27" w:rsidRDefault="007F4B56" w:rsidP="0060559C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>DSE I</w:t>
      </w:r>
      <w:r w:rsidR="00CE3547" w:rsidRPr="00A52C27">
        <w:rPr>
          <w:rFonts w:asciiTheme="majorBidi" w:hAnsiTheme="majorBidi" w:cstheme="majorBidi"/>
          <w:b/>
          <w:bCs/>
          <w:sz w:val="24"/>
          <w:szCs w:val="24"/>
        </w:rPr>
        <w:t>V</w:t>
      </w:r>
      <w:r w:rsidR="00401385"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 Semester VI </w:t>
      </w:r>
    </w:p>
    <w:p w14:paraId="462D2313" w14:textId="11EDEE1D" w:rsidR="00CE3547" w:rsidRPr="00A52C27" w:rsidRDefault="00CE3547" w:rsidP="0060559C">
      <w:pPr>
        <w:spacing w:after="0" w:line="240" w:lineRule="auto"/>
        <w:jc w:val="center"/>
        <w:rPr>
          <w:rStyle w:val="gd"/>
          <w:rFonts w:asciiTheme="majorBidi" w:hAnsiTheme="majorBidi" w:cstheme="majorBidi"/>
          <w:b/>
          <w:bCs/>
          <w:color w:val="202124"/>
          <w:spacing w:val="3"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History of the USSR: </w:t>
      </w:r>
      <w:r w:rsidR="00007582" w:rsidRPr="00A52C27">
        <w:rPr>
          <w:rFonts w:asciiTheme="majorBidi" w:hAnsiTheme="majorBidi" w:cstheme="majorBidi"/>
          <w:b/>
          <w:bCs/>
          <w:sz w:val="24"/>
          <w:szCs w:val="24"/>
        </w:rPr>
        <w:t>From Revolution to World War II (1917-1945)</w:t>
      </w:r>
    </w:p>
    <w:p w14:paraId="0B7647BE" w14:textId="56DD1BD2" w:rsidR="0060559C" w:rsidRPr="00A52C27" w:rsidRDefault="0060559C" w:rsidP="0060559C">
      <w:pPr>
        <w:spacing w:after="0" w:line="240" w:lineRule="auto"/>
        <w:jc w:val="center"/>
        <w:rPr>
          <w:rFonts w:asciiTheme="majorBidi" w:hAnsiTheme="majorBidi" w:cstheme="majorBidi"/>
          <w:b/>
          <w:bCs/>
          <w:color w:val="202124"/>
          <w:spacing w:val="3"/>
          <w:sz w:val="24"/>
          <w:szCs w:val="24"/>
        </w:rPr>
      </w:pPr>
    </w:p>
    <w:p w14:paraId="0E9BBA4E" w14:textId="69E66142" w:rsidR="001B677B" w:rsidRPr="00A52C27" w:rsidRDefault="007F4B56" w:rsidP="001B677B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I. </w:t>
      </w:r>
      <w:r w:rsidR="001B677B" w:rsidRPr="00A52C27">
        <w:rPr>
          <w:rFonts w:asciiTheme="majorBidi" w:hAnsiTheme="majorBidi" w:cstheme="majorBidi"/>
          <w:b/>
          <w:bCs/>
          <w:sz w:val="24"/>
          <w:szCs w:val="24"/>
        </w:rPr>
        <w:t>Background to t</w:t>
      </w:r>
      <w:r w:rsidR="00007582" w:rsidRPr="00A52C27">
        <w:rPr>
          <w:rFonts w:asciiTheme="majorBidi" w:hAnsiTheme="majorBidi" w:cstheme="majorBidi"/>
          <w:b/>
          <w:bCs/>
          <w:sz w:val="24"/>
          <w:szCs w:val="24"/>
        </w:rPr>
        <w:t>he Russian Revolutions of February and October 1917</w:t>
      </w:r>
      <w:r w:rsidR="001B677B" w:rsidRPr="00A52C27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14:paraId="78E9A2E6" w14:textId="55642AAF" w:rsidR="00BB00B3" w:rsidRPr="00A52C27" w:rsidRDefault="002F65C8" w:rsidP="00C21118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>(</w:t>
      </w:r>
      <w:r w:rsidR="001B677B" w:rsidRPr="00A52C27">
        <w:rPr>
          <w:rFonts w:asciiTheme="majorBidi" w:hAnsiTheme="majorBidi" w:cstheme="majorBidi"/>
          <w:b/>
          <w:bCs/>
          <w:sz w:val="24"/>
          <w:szCs w:val="24"/>
        </w:rPr>
        <w:t>T</w:t>
      </w:r>
      <w:r w:rsidR="00844065">
        <w:rPr>
          <w:rFonts w:asciiTheme="majorBidi" w:hAnsiTheme="majorBidi" w:cstheme="majorBidi"/>
          <w:b/>
          <w:bCs/>
          <w:sz w:val="24"/>
          <w:szCs w:val="24"/>
        </w:rPr>
        <w:t>wo</w:t>
      </w:r>
      <w:r w:rsidR="001B677B"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 weeks</w:t>
      </w:r>
      <w:r w:rsidR="00146466">
        <w:rPr>
          <w:rFonts w:asciiTheme="majorBidi" w:hAnsiTheme="majorBidi" w:cstheme="majorBidi"/>
          <w:b/>
          <w:bCs/>
          <w:sz w:val="24"/>
          <w:szCs w:val="24"/>
        </w:rPr>
        <w:t xml:space="preserve"> Apx</w:t>
      </w:r>
      <w:r w:rsidRPr="00A52C27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14:paraId="01BA8C21" w14:textId="77777777" w:rsidR="00AB311C" w:rsidRPr="00A52C27" w:rsidRDefault="001B677B" w:rsidP="001B677B">
      <w:pPr>
        <w:pStyle w:val="ListParagraph"/>
        <w:numPr>
          <w:ilvl w:val="0"/>
          <w:numId w:val="4"/>
        </w:num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>Peasants</w:t>
      </w:r>
      <w:r w:rsidR="00AB311C"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 and workers movement </w:t>
      </w:r>
    </w:p>
    <w:p w14:paraId="04D9AC8A" w14:textId="77777777" w:rsidR="00AB311C" w:rsidRPr="00A52C27" w:rsidRDefault="00AB311C" w:rsidP="001B677B">
      <w:pPr>
        <w:pStyle w:val="ListParagraph"/>
        <w:numPr>
          <w:ilvl w:val="0"/>
          <w:numId w:val="4"/>
        </w:num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>Literature and art in post emancipation Russia</w:t>
      </w:r>
    </w:p>
    <w:p w14:paraId="7134C4F8" w14:textId="0F7825D9" w:rsidR="001B677B" w:rsidRPr="00A52C27" w:rsidRDefault="00AB311C" w:rsidP="001B677B">
      <w:pPr>
        <w:pStyle w:val="ListParagraph"/>
        <w:numPr>
          <w:ilvl w:val="0"/>
          <w:numId w:val="4"/>
        </w:num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>War and the Russian Revolutions of February and October</w:t>
      </w:r>
    </w:p>
    <w:p w14:paraId="260E088F" w14:textId="46DDBEB6" w:rsidR="00BB00B3" w:rsidRPr="00A52C27" w:rsidRDefault="00BB00B3" w:rsidP="00C21118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Suggested Readings: </w:t>
      </w:r>
    </w:p>
    <w:p w14:paraId="236ACD97" w14:textId="77777777" w:rsidR="00007582" w:rsidRPr="00A52C27" w:rsidRDefault="00844065" w:rsidP="00C21118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hyperlink r:id="rId5" w:history="1">
        <w:r w:rsidR="00007582" w:rsidRPr="00A52C27">
          <w:rPr>
            <w:rStyle w:val="Hyperlink"/>
            <w:rFonts w:asciiTheme="majorBidi" w:hAnsiTheme="majorBidi" w:cstheme="majorBidi"/>
            <w:sz w:val="24"/>
            <w:szCs w:val="24"/>
          </w:rPr>
          <w:t>http://egyankosh.ac.in/bitstream/123456789/19480/1/Unit-14.pdf</w:t>
        </w:r>
      </w:hyperlink>
    </w:p>
    <w:p w14:paraId="47A92805" w14:textId="1DFE6DCC" w:rsidR="00007582" w:rsidRPr="00A52C27" w:rsidRDefault="00007582" w:rsidP="00C21118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52C27">
        <w:rPr>
          <w:rFonts w:asciiTheme="majorBidi" w:hAnsiTheme="majorBidi" w:cstheme="majorBidi"/>
          <w:sz w:val="24"/>
          <w:szCs w:val="24"/>
        </w:rPr>
        <w:t xml:space="preserve">Acton, Edward, Vladimir Cherniaev and William Rosenberg eds.Critical Companion to the Russian Revolution, 1914-1921. London: Arnold,1997. </w:t>
      </w:r>
    </w:p>
    <w:p w14:paraId="44C6F9C9" w14:textId="32AB6632" w:rsidR="00871D56" w:rsidRPr="00A52C27" w:rsidRDefault="00871D56" w:rsidP="00C21118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52C27">
        <w:rPr>
          <w:rFonts w:asciiTheme="majorBidi" w:hAnsiTheme="majorBidi" w:cstheme="majorBidi"/>
          <w:sz w:val="24"/>
          <w:szCs w:val="24"/>
        </w:rPr>
        <w:t>Sheila Fitzpatrick - The Russian Revolution (2001, Oxford University Press, USA) (1)</w:t>
      </w:r>
    </w:p>
    <w:p w14:paraId="747C4DE0" w14:textId="68325361" w:rsidR="00A840E2" w:rsidRPr="00A52C27" w:rsidRDefault="001E1950" w:rsidP="001E1950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52C27">
        <w:rPr>
          <w:rFonts w:asciiTheme="majorBidi" w:hAnsiTheme="majorBidi" w:cstheme="majorBidi"/>
          <w:sz w:val="24"/>
          <w:szCs w:val="24"/>
        </w:rPr>
        <w:t xml:space="preserve">Perrie, </w:t>
      </w:r>
      <w:r w:rsidR="00A840E2" w:rsidRPr="00A52C27">
        <w:rPr>
          <w:rFonts w:asciiTheme="majorBidi" w:hAnsiTheme="majorBidi" w:cstheme="majorBidi"/>
          <w:sz w:val="24"/>
          <w:szCs w:val="24"/>
        </w:rPr>
        <w:t>Maureen, Movement of 1905-1907: Its Social Composition and Revolutionary Significance</w:t>
      </w:r>
      <w:r w:rsidRPr="00A52C27">
        <w:rPr>
          <w:rFonts w:asciiTheme="majorBidi" w:hAnsiTheme="majorBidi" w:cstheme="majorBidi"/>
          <w:sz w:val="24"/>
          <w:szCs w:val="24"/>
        </w:rPr>
        <w:t xml:space="preserve">, No. 57 (Nov., 1972), pp. 123-155 (33 pages), Published By: Oxford University Press </w:t>
      </w:r>
      <w:hyperlink r:id="rId6" w:history="1">
        <w:r w:rsidRPr="00A52C27">
          <w:rPr>
            <w:rStyle w:val="Hyperlink"/>
            <w:rFonts w:asciiTheme="majorBidi" w:hAnsiTheme="majorBidi" w:cstheme="majorBidi"/>
            <w:spacing w:val="-5"/>
            <w:sz w:val="24"/>
            <w:szCs w:val="24"/>
            <w:shd w:val="clear" w:color="auto" w:fill="FFFFFF"/>
          </w:rPr>
          <w:t>https://www.jstor.org/stable/650419</w:t>
        </w:r>
      </w:hyperlink>
      <w:r w:rsidRPr="00A52C27">
        <w:rPr>
          <w:rFonts w:asciiTheme="majorBidi" w:hAnsiTheme="majorBidi" w:cstheme="majorBidi"/>
          <w:color w:val="343332"/>
          <w:spacing w:val="-5"/>
          <w:sz w:val="24"/>
          <w:szCs w:val="24"/>
          <w:shd w:val="clear" w:color="auto" w:fill="FFFFFF"/>
        </w:rPr>
        <w:t xml:space="preserve"> </w:t>
      </w:r>
    </w:p>
    <w:p w14:paraId="77C0B239" w14:textId="3BB9E71D" w:rsidR="00BB00B3" w:rsidRPr="00A52C27" w:rsidRDefault="007F4B56" w:rsidP="00C21118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>II.</w:t>
      </w:r>
      <w:r w:rsidR="00CE3547" w:rsidRPr="00A52C27">
        <w:rPr>
          <w:rFonts w:asciiTheme="majorBidi" w:hAnsiTheme="majorBidi" w:cstheme="majorBidi"/>
          <w:sz w:val="24"/>
          <w:szCs w:val="24"/>
        </w:rPr>
        <w:t xml:space="preserve"> </w:t>
      </w:r>
      <w:r w:rsidR="00007582"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Consolidation of Bolshevik Power and Economic Policies and Debate in the 1920s: an overview </w:t>
      </w:r>
      <w:r w:rsidR="002F65C8" w:rsidRPr="00A52C27">
        <w:rPr>
          <w:rFonts w:asciiTheme="majorBidi" w:hAnsiTheme="majorBidi" w:cstheme="majorBidi"/>
          <w:b/>
          <w:bCs/>
          <w:sz w:val="24"/>
          <w:szCs w:val="24"/>
        </w:rPr>
        <w:t>(</w:t>
      </w:r>
      <w:r w:rsidR="00352472">
        <w:rPr>
          <w:rFonts w:asciiTheme="majorBidi" w:hAnsiTheme="majorBidi" w:cstheme="majorBidi"/>
          <w:b/>
          <w:bCs/>
          <w:sz w:val="24"/>
          <w:szCs w:val="24"/>
        </w:rPr>
        <w:t>T</w:t>
      </w:r>
      <w:r w:rsidR="00844065">
        <w:rPr>
          <w:rFonts w:asciiTheme="majorBidi" w:hAnsiTheme="majorBidi" w:cstheme="majorBidi"/>
          <w:b/>
          <w:bCs/>
          <w:sz w:val="24"/>
          <w:szCs w:val="24"/>
        </w:rPr>
        <w:t>hree</w:t>
      </w:r>
      <w:r w:rsidR="001B677B"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 Week</w:t>
      </w:r>
      <w:r w:rsidR="00352472">
        <w:rPr>
          <w:rFonts w:asciiTheme="majorBidi" w:hAnsiTheme="majorBidi" w:cstheme="majorBidi"/>
          <w:b/>
          <w:bCs/>
          <w:sz w:val="24"/>
          <w:szCs w:val="24"/>
        </w:rPr>
        <w:t>s</w:t>
      </w:r>
      <w:r w:rsidR="00146466">
        <w:rPr>
          <w:rFonts w:asciiTheme="majorBidi" w:hAnsiTheme="majorBidi" w:cstheme="majorBidi"/>
          <w:b/>
          <w:bCs/>
          <w:sz w:val="24"/>
          <w:szCs w:val="24"/>
        </w:rPr>
        <w:t xml:space="preserve"> Apx</w:t>
      </w:r>
      <w:r w:rsidR="002F65C8" w:rsidRPr="00A52C27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14:paraId="72E7B9BB" w14:textId="04945566" w:rsidR="00BB00B3" w:rsidRPr="00A52C27" w:rsidRDefault="00BB00B3" w:rsidP="00C21118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Suggested Readings: </w:t>
      </w:r>
    </w:p>
    <w:p w14:paraId="1915F6A6" w14:textId="672B04E9" w:rsidR="000F60D8" w:rsidRPr="00A52C27" w:rsidRDefault="000F60D8" w:rsidP="000F60D8">
      <w:pPr>
        <w:spacing w:line="240" w:lineRule="auto"/>
        <w:rPr>
          <w:rFonts w:asciiTheme="majorBidi" w:hAnsiTheme="majorBidi" w:cstheme="majorBidi"/>
          <w:sz w:val="24"/>
          <w:szCs w:val="24"/>
          <w:lang w:val="en-IN"/>
        </w:rPr>
      </w:pPr>
      <w:r w:rsidRPr="00A52C27">
        <w:rPr>
          <w:rFonts w:asciiTheme="majorBidi" w:hAnsiTheme="majorBidi" w:cstheme="majorBidi"/>
          <w:sz w:val="24"/>
          <w:szCs w:val="24"/>
          <w:lang w:val="en-IN"/>
        </w:rPr>
        <w:t xml:space="preserve">ISE OF SOVIET POWER Merle Fainsod </w:t>
      </w:r>
      <w:r w:rsidRPr="00A52C27">
        <w:rPr>
          <w:rFonts w:asciiTheme="majorBidi" w:hAnsiTheme="majorBidi" w:cstheme="majorBidi"/>
          <w:i/>
          <w:iCs/>
          <w:sz w:val="24"/>
          <w:szCs w:val="24"/>
          <w:lang w:val="en-IN"/>
        </w:rPr>
        <w:t>Naval War College Information Service for Officers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 xml:space="preserve"> Vol. 4, No. 7 (March, 1952), pp. 81-104 (24 pages) Published by: </w:t>
      </w:r>
      <w:hyperlink r:id="rId7" w:history="1">
        <w:r w:rsidRPr="00A52C27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U.S. Naval War College Press</w:t>
        </w:r>
      </w:hyperlink>
      <w:r w:rsidRPr="00A52C27">
        <w:rPr>
          <w:rFonts w:asciiTheme="majorBidi" w:hAnsiTheme="majorBidi" w:cstheme="majorBidi"/>
          <w:sz w:val="24"/>
          <w:szCs w:val="24"/>
        </w:rPr>
        <w:t xml:space="preserve"> </w:t>
      </w:r>
      <w:hyperlink r:id="rId8" w:history="1">
        <w:r w:rsidRPr="00A52C27">
          <w:rPr>
            <w:rStyle w:val="Hyperlink"/>
            <w:rFonts w:asciiTheme="majorBidi" w:hAnsiTheme="majorBidi" w:cstheme="majorBidi"/>
            <w:sz w:val="24"/>
            <w:szCs w:val="24"/>
            <w:shd w:val="clear" w:color="auto" w:fill="FFFFFF"/>
          </w:rPr>
          <w:t>https://www.jstor.org/stable/44794494</w:t>
        </w:r>
      </w:hyperlink>
      <w:r w:rsidRPr="00A52C27">
        <w:rPr>
          <w:rFonts w:asciiTheme="majorBidi" w:hAnsiTheme="majorBidi" w:cstheme="majorBidi"/>
          <w:color w:val="4B5555"/>
          <w:sz w:val="24"/>
          <w:szCs w:val="24"/>
          <w:shd w:val="clear" w:color="auto" w:fill="FFFFFF"/>
        </w:rPr>
        <w:t xml:space="preserve"> </w:t>
      </w:r>
    </w:p>
    <w:p w14:paraId="499CE9E5" w14:textId="6EE1E3E8" w:rsidR="000F60D8" w:rsidRPr="00A52C27" w:rsidRDefault="009746E1" w:rsidP="009746E1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52C27">
        <w:rPr>
          <w:rFonts w:asciiTheme="majorBidi" w:hAnsiTheme="majorBidi" w:cstheme="majorBidi"/>
          <w:sz w:val="24"/>
          <w:szCs w:val="24"/>
        </w:rPr>
        <w:t xml:space="preserve">Lenin's New Economic Policy: What it was and how it Changed the Soviet Union By Helene M. Glaza </w:t>
      </w:r>
      <w:hyperlink r:id="rId9" w:history="1">
        <w:r w:rsidRPr="00A52C27">
          <w:rPr>
            <w:rStyle w:val="Hyperlink"/>
            <w:rFonts w:asciiTheme="majorBidi" w:hAnsiTheme="majorBidi" w:cstheme="majorBidi"/>
            <w:sz w:val="24"/>
            <w:szCs w:val="24"/>
          </w:rPr>
          <w:t>http://www.inquiriesjournal.com/articles/1670/lenins-new-economic-policy-what-it-was-and-how-it-changed-the-soviet-union</w:t>
        </w:r>
      </w:hyperlink>
    </w:p>
    <w:p w14:paraId="4A4DB889" w14:textId="22AD43A7" w:rsidR="005736D5" w:rsidRPr="00A52C27" w:rsidRDefault="00844065" w:rsidP="00C21118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hyperlink r:id="rId10" w:history="1">
        <w:r w:rsidR="005736D5" w:rsidRPr="00A52C27">
          <w:rPr>
            <w:rStyle w:val="Hyperlink"/>
            <w:rFonts w:asciiTheme="majorBidi" w:hAnsiTheme="majorBidi" w:cstheme="majorBidi"/>
            <w:sz w:val="24"/>
            <w:szCs w:val="24"/>
          </w:rPr>
          <w:t>https://www.britannica.com/event/New-Economic-Policy-Soviet-history</w:t>
        </w:r>
      </w:hyperlink>
    </w:p>
    <w:p w14:paraId="6C091603" w14:textId="7A35AD74" w:rsidR="005736D5" w:rsidRPr="00A52C27" w:rsidRDefault="00844065" w:rsidP="00C21118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hyperlink r:id="rId11" w:history="1">
        <w:r w:rsidR="005736D5" w:rsidRPr="00A52C27">
          <w:rPr>
            <w:rStyle w:val="Hyperlink"/>
            <w:rFonts w:asciiTheme="majorBidi" w:hAnsiTheme="majorBidi" w:cstheme="majorBidi"/>
            <w:sz w:val="24"/>
            <w:szCs w:val="24"/>
          </w:rPr>
          <w:t>http://egyankosh.ac.in/bitstream/123456789/18987/1/Unit-11.pdf</w:t>
        </w:r>
      </w:hyperlink>
    </w:p>
    <w:p w14:paraId="380857D5" w14:textId="13800DF5" w:rsidR="005736D5" w:rsidRPr="00A52C27" w:rsidRDefault="005736D5" w:rsidP="005736D5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val="en-IN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The Transition from War Communism to the New Economic Policy: An Analysis of Stalin's Views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Robert Himmer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i/>
          <w:iCs/>
          <w:sz w:val="24"/>
          <w:szCs w:val="24"/>
          <w:lang w:val="en-IN"/>
        </w:rPr>
        <w:t>The Russian Review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Vol. 53, No. 4 (Oct., 1994), pp. 515-529</w:t>
      </w:r>
      <w:r w:rsidR="000F60D8"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Published by: </w:t>
      </w:r>
      <w:hyperlink r:id="rId12" w:history="1">
        <w:r w:rsidRPr="00A52C27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Wiley</w:t>
        </w:r>
      </w:hyperlink>
      <w:r w:rsidRPr="00A52C27">
        <w:rPr>
          <w:rFonts w:asciiTheme="majorBidi" w:hAnsiTheme="majorBidi" w:cstheme="majorBidi"/>
          <w:sz w:val="24"/>
          <w:szCs w:val="24"/>
          <w:lang w:val="en-IN"/>
        </w:rPr>
        <w:t> on behalf of </w:t>
      </w:r>
      <w:hyperlink r:id="rId13" w:history="1">
        <w:r w:rsidRPr="00A52C27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The Editors and Board of Trustees of the Russian Review</w:t>
        </w:r>
      </w:hyperlink>
      <w:r w:rsidR="000F60D8"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DOI: 10.2307/130963</w:t>
      </w:r>
      <w:r w:rsidR="000F60D8"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hyperlink r:id="rId14" w:history="1">
        <w:r w:rsidR="000F60D8" w:rsidRPr="00A52C27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https://www.jstor.org/stable/130963</w:t>
        </w:r>
      </w:hyperlink>
      <w:r w:rsidR="000F60D8" w:rsidRPr="00A52C27">
        <w:rPr>
          <w:rFonts w:asciiTheme="majorBidi" w:hAnsiTheme="majorBidi" w:cstheme="majorBidi"/>
          <w:sz w:val="24"/>
          <w:szCs w:val="24"/>
          <w:lang w:val="en-IN"/>
        </w:rPr>
        <w:t xml:space="preserve"> </w:t>
      </w:r>
    </w:p>
    <w:p w14:paraId="33682B4D" w14:textId="3E356BBE" w:rsidR="000F60D8" w:rsidRPr="00A52C27" w:rsidRDefault="000F60D8" w:rsidP="000F60D8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val="en-IN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lastRenderedPageBreak/>
        <w:t xml:space="preserve">Background of the New Economic Policy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Ruth Fischer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i/>
          <w:iCs/>
          <w:sz w:val="24"/>
          <w:szCs w:val="24"/>
          <w:lang w:val="en-IN"/>
        </w:rPr>
        <w:t>The Russian Review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Vol. 7, No. 2 (Spring, 1948), pp. 15-33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Published by: </w:t>
      </w:r>
      <w:hyperlink r:id="rId15" w:history="1">
        <w:r w:rsidRPr="00A52C27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Wiley</w:t>
        </w:r>
      </w:hyperlink>
      <w:r w:rsidRPr="00A52C27">
        <w:rPr>
          <w:rFonts w:asciiTheme="majorBidi" w:hAnsiTheme="majorBidi" w:cstheme="majorBidi"/>
          <w:sz w:val="24"/>
          <w:szCs w:val="24"/>
          <w:lang w:val="en-IN"/>
        </w:rPr>
        <w:t> on behalf of </w:t>
      </w:r>
      <w:hyperlink r:id="rId16" w:history="1">
        <w:r w:rsidRPr="00A52C27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The Editors and Board of Trustees of the Russian Review</w:t>
        </w:r>
      </w:hyperlink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DOI: 10.2307/125516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hyperlink r:id="rId17" w:history="1">
        <w:r w:rsidRPr="00A52C27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https://www.jstor.org/stable/125516</w:t>
        </w:r>
      </w:hyperlink>
      <w:r w:rsidRPr="00A52C27">
        <w:rPr>
          <w:rFonts w:asciiTheme="majorBidi" w:hAnsiTheme="majorBidi" w:cstheme="majorBidi"/>
          <w:sz w:val="24"/>
          <w:szCs w:val="24"/>
          <w:lang w:val="en-IN"/>
        </w:rPr>
        <w:t xml:space="preserve"> </w:t>
      </w:r>
    </w:p>
    <w:p w14:paraId="37B8E724" w14:textId="7A04E8D6" w:rsidR="005736D5" w:rsidRPr="00A52C27" w:rsidRDefault="00007582" w:rsidP="00C21118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52C27">
        <w:rPr>
          <w:rFonts w:asciiTheme="majorBidi" w:hAnsiTheme="majorBidi" w:cstheme="majorBidi"/>
          <w:sz w:val="24"/>
          <w:szCs w:val="24"/>
        </w:rPr>
        <w:t>Davies, R.W.Mark Harrison and S.G. Wheatcroft,eds.The Economic Transformation of the Soviet Union, 1913-1945.Cambridge: Cambridge University Press, 1994.</w:t>
      </w:r>
    </w:p>
    <w:p w14:paraId="237072D7" w14:textId="2D0A0AB0" w:rsidR="009746E1" w:rsidRPr="00A52C27" w:rsidRDefault="007F4B56" w:rsidP="00C21118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III. </w:t>
      </w:r>
      <w:r w:rsidR="00352472" w:rsidRPr="00A52C27">
        <w:rPr>
          <w:rFonts w:asciiTheme="majorBidi" w:hAnsiTheme="majorBidi" w:cstheme="majorBidi"/>
          <w:b/>
          <w:bCs/>
          <w:sz w:val="24"/>
          <w:szCs w:val="24"/>
        </w:rPr>
        <w:t>Collectivization</w:t>
      </w:r>
      <w:r w:rsidR="009746E1"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 and </w:t>
      </w:r>
      <w:r w:rsidR="00352472" w:rsidRPr="00A52C27">
        <w:rPr>
          <w:rFonts w:asciiTheme="majorBidi" w:hAnsiTheme="majorBidi" w:cstheme="majorBidi"/>
          <w:b/>
          <w:bCs/>
          <w:sz w:val="24"/>
          <w:szCs w:val="24"/>
        </w:rPr>
        <w:t>industrialization</w:t>
      </w:r>
      <w:r w:rsidR="009746E1"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14:paraId="2F40F129" w14:textId="307C25F7" w:rsidR="00536A59" w:rsidRPr="00A52C27" w:rsidRDefault="002F65C8" w:rsidP="00C21118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>(</w:t>
      </w:r>
      <w:r w:rsidR="001E1950" w:rsidRPr="00A52C27">
        <w:rPr>
          <w:rFonts w:asciiTheme="majorBidi" w:hAnsiTheme="majorBidi" w:cstheme="majorBidi"/>
          <w:b/>
          <w:bCs/>
          <w:sz w:val="24"/>
          <w:szCs w:val="24"/>
        </w:rPr>
        <w:t>One</w:t>
      </w:r>
      <w:r w:rsidR="001B677B"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 Week</w:t>
      </w:r>
      <w:r w:rsidR="00146466">
        <w:rPr>
          <w:rFonts w:asciiTheme="majorBidi" w:hAnsiTheme="majorBidi" w:cstheme="majorBidi"/>
          <w:b/>
          <w:bCs/>
          <w:sz w:val="24"/>
          <w:szCs w:val="24"/>
        </w:rPr>
        <w:t xml:space="preserve"> Apx</w:t>
      </w:r>
      <w:r w:rsidRPr="00A52C27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14:paraId="670448C1" w14:textId="77777777" w:rsidR="00C21118" w:rsidRPr="00A52C27" w:rsidRDefault="00536A59" w:rsidP="00C21118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Suggested Readings: </w:t>
      </w:r>
    </w:p>
    <w:p w14:paraId="259154EB" w14:textId="7E3A7CD5" w:rsidR="009746E1" w:rsidRPr="00A52C27" w:rsidRDefault="009746E1" w:rsidP="00C21118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52C27">
        <w:rPr>
          <w:rFonts w:asciiTheme="majorBidi" w:hAnsiTheme="majorBidi" w:cstheme="majorBidi"/>
          <w:sz w:val="24"/>
          <w:szCs w:val="24"/>
        </w:rPr>
        <w:t xml:space="preserve">Davies, R.W. The Industrialization of Soviet Russia. Vol. 1:The Socialist Offensive: The Collectivization of Soviet Agriculture, 1929-1930. Basingstoke: Macmillan, 1980; Vol. 2, 1980; Vol. 3, 1989; Vol 4, 1996; Vol. 5, 2004. </w:t>
      </w:r>
    </w:p>
    <w:p w14:paraId="192AFA23" w14:textId="46BFCEB5" w:rsidR="009746E1" w:rsidRPr="00A52C27" w:rsidRDefault="009746E1" w:rsidP="009746E1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val="en-IN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Notes on the Background of Soviet Collectivisation Metal Worker Brigades in the Countryside, Autumn 1929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Lynne Viola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i/>
          <w:iCs/>
          <w:sz w:val="24"/>
          <w:szCs w:val="24"/>
          <w:lang w:val="en-IN"/>
        </w:rPr>
        <w:t>Soviet Studies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Vol. 36, No. 2 (Apr., 1984), pp. 205-222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Published by: </w:t>
      </w:r>
      <w:hyperlink r:id="rId18" w:history="1">
        <w:r w:rsidRPr="00A52C27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Taylor &amp; Francis, Ltd.</w:t>
        </w:r>
      </w:hyperlink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hyperlink r:id="rId19" w:history="1">
        <w:r w:rsidRPr="00A52C27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https://www.jstor.org/stable/151386</w:t>
        </w:r>
      </w:hyperlink>
      <w:r w:rsidRPr="00A52C27">
        <w:rPr>
          <w:rFonts w:asciiTheme="majorBidi" w:hAnsiTheme="majorBidi" w:cstheme="majorBidi"/>
          <w:sz w:val="24"/>
          <w:szCs w:val="24"/>
          <w:lang w:val="en-IN"/>
        </w:rPr>
        <w:t xml:space="preserve"> </w:t>
      </w:r>
    </w:p>
    <w:p w14:paraId="2EE90D80" w14:textId="227FC32A" w:rsidR="009746E1" w:rsidRPr="00A52C27" w:rsidRDefault="009746E1" w:rsidP="009746E1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val="en-IN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Collectivization and Economic Development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Z. M. Fallenbuchl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i/>
          <w:iCs/>
          <w:sz w:val="24"/>
          <w:szCs w:val="24"/>
          <w:lang w:val="en-IN"/>
        </w:rPr>
        <w:t>The Canadian Journal of Economics and Political Science / Revue canadienne d'Economique et de Science politique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Vol. 33, No. 1 (Feb., 1967), pp. 1-15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Published by: </w:t>
      </w:r>
      <w:hyperlink r:id="rId20" w:history="1">
        <w:r w:rsidRPr="00A52C27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Canadian Economics Association</w:t>
        </w:r>
      </w:hyperlink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DOI: 10.2307/139857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hyperlink r:id="rId21" w:history="1">
        <w:r w:rsidRPr="00A52C27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https://www.jstor.org/stable/139857</w:t>
        </w:r>
      </w:hyperlink>
      <w:r w:rsidRPr="00A52C27">
        <w:rPr>
          <w:rFonts w:asciiTheme="majorBidi" w:hAnsiTheme="majorBidi" w:cstheme="majorBidi"/>
          <w:sz w:val="24"/>
          <w:szCs w:val="24"/>
          <w:lang w:val="en-IN"/>
        </w:rPr>
        <w:t xml:space="preserve"> </w:t>
      </w:r>
    </w:p>
    <w:p w14:paraId="6DF2D1BC" w14:textId="6B7FC96E" w:rsidR="009746E1" w:rsidRPr="00A52C27" w:rsidRDefault="009746E1" w:rsidP="009746E1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val="en-IN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Review: Collectivization and Its Consequences: A New Look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Reviewed Work: </w:t>
      </w:r>
      <w:r w:rsidRPr="00A52C27">
        <w:rPr>
          <w:rFonts w:asciiTheme="majorBidi" w:hAnsiTheme="majorBidi" w:cstheme="majorBidi"/>
          <w:i/>
          <w:iCs/>
          <w:sz w:val="24"/>
          <w:szCs w:val="24"/>
          <w:lang w:val="en-IN"/>
        </w:rPr>
        <w:t>The Industrialization of Soviet Russia, vol. 1, The Socialist Offensive: The Collectivization of Soviet Agriculture, 1929-1930, and vol. 2, The Soviet Collective Farm, 1929-1930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 by R. W. Davies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Review by: James R. Millar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i/>
          <w:iCs/>
          <w:sz w:val="24"/>
          <w:szCs w:val="24"/>
          <w:lang w:val="en-IN"/>
        </w:rPr>
        <w:t>Russian Review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Vol. 41, No. 1 (Jan., 1982), pp. 60-67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Published by: </w:t>
      </w:r>
      <w:hyperlink r:id="rId22" w:history="1">
        <w:r w:rsidRPr="00A52C27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Wiley</w:t>
        </w:r>
      </w:hyperlink>
      <w:r w:rsidRPr="00A52C27">
        <w:rPr>
          <w:rFonts w:asciiTheme="majorBidi" w:hAnsiTheme="majorBidi" w:cstheme="majorBidi"/>
          <w:sz w:val="24"/>
          <w:szCs w:val="24"/>
          <w:lang w:val="en-IN"/>
        </w:rPr>
        <w:t> on behalf of </w:t>
      </w:r>
      <w:hyperlink r:id="rId23" w:history="1">
        <w:r w:rsidRPr="00A52C27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The Editors and Board of Trustees of the Russian Review</w:t>
        </w:r>
      </w:hyperlink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DOI: 10.2307/129565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hyperlink r:id="rId24" w:history="1">
        <w:r w:rsidRPr="00A52C27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https://www.jstor.org/stable/129565</w:t>
        </w:r>
      </w:hyperlink>
      <w:r w:rsidRPr="00A52C27">
        <w:rPr>
          <w:rFonts w:asciiTheme="majorBidi" w:hAnsiTheme="majorBidi" w:cstheme="majorBidi"/>
          <w:sz w:val="24"/>
          <w:szCs w:val="24"/>
          <w:lang w:val="en-IN"/>
        </w:rPr>
        <w:t xml:space="preserve"> </w:t>
      </w:r>
    </w:p>
    <w:p w14:paraId="75B854A9" w14:textId="0CA1AAC8" w:rsidR="009746E1" w:rsidRPr="00A52C27" w:rsidRDefault="009746E1" w:rsidP="00C21118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sz w:val="24"/>
          <w:szCs w:val="24"/>
        </w:rPr>
        <w:t>Filtzer, Donald. Soviet Workers and Stalinist Industrialization, 1928-1941. Pluto Press, 1986.</w:t>
      </w:r>
      <w:r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14:paraId="31217B19" w14:textId="77777777" w:rsidR="009746E1" w:rsidRPr="00A52C27" w:rsidRDefault="009746E1" w:rsidP="00C21118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5E5C3CF1" w14:textId="31A8A545" w:rsidR="00871D56" w:rsidRPr="00A52C27" w:rsidRDefault="007F4B56" w:rsidP="00C21118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>IV.</w:t>
      </w:r>
      <w:r w:rsidR="00CE3547"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bookmarkStart w:id="0" w:name="_Hlk49712113"/>
      <w:r w:rsidR="001E1950"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Ideology </w:t>
      </w:r>
      <w:r w:rsidR="009746E1"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Party and state: </w:t>
      </w:r>
      <w:r w:rsidR="001E1950"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Centralizing and It’s </w:t>
      </w:r>
      <w:bookmarkEnd w:id="0"/>
      <w:r w:rsidR="001E1950" w:rsidRPr="00A52C27">
        <w:rPr>
          <w:rFonts w:asciiTheme="majorBidi" w:hAnsiTheme="majorBidi" w:cstheme="majorBidi"/>
          <w:b/>
          <w:bCs/>
          <w:sz w:val="24"/>
          <w:szCs w:val="24"/>
        </w:rPr>
        <w:t>Problem</w:t>
      </w:r>
    </w:p>
    <w:p w14:paraId="52A3943A" w14:textId="37568305" w:rsidR="009956D1" w:rsidRPr="00A52C27" w:rsidRDefault="005C0619" w:rsidP="00C21118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>(</w:t>
      </w:r>
      <w:r w:rsidR="001B677B" w:rsidRPr="00A52C27">
        <w:rPr>
          <w:rFonts w:asciiTheme="majorBidi" w:hAnsiTheme="majorBidi" w:cstheme="majorBidi"/>
          <w:b/>
          <w:bCs/>
          <w:sz w:val="24"/>
          <w:szCs w:val="24"/>
        </w:rPr>
        <w:t>One Week</w:t>
      </w:r>
      <w:r w:rsidR="00146466">
        <w:rPr>
          <w:rFonts w:asciiTheme="majorBidi" w:hAnsiTheme="majorBidi" w:cstheme="majorBidi"/>
          <w:b/>
          <w:bCs/>
          <w:sz w:val="24"/>
          <w:szCs w:val="24"/>
        </w:rPr>
        <w:t xml:space="preserve"> Apx</w:t>
      </w:r>
      <w:r w:rsidRPr="00A52C27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14:paraId="5563042A" w14:textId="3715539C" w:rsidR="009956D1" w:rsidRPr="00A52C27" w:rsidRDefault="009956D1" w:rsidP="00C21118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Suggested Readings: </w:t>
      </w:r>
    </w:p>
    <w:p w14:paraId="24991BEB" w14:textId="25EEC788" w:rsidR="00411147" w:rsidRPr="00A52C27" w:rsidRDefault="00411147" w:rsidP="00C21118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>Propaganda State</w:t>
      </w:r>
      <w:r w:rsidRPr="00A52C27">
        <w:rPr>
          <w:rFonts w:asciiTheme="majorBidi" w:hAnsiTheme="majorBidi" w:cstheme="majorBidi"/>
          <w:sz w:val="24"/>
          <w:szCs w:val="24"/>
        </w:rPr>
        <w:t> in Crisis: Soviet </w:t>
      </w:r>
      <w:r w:rsidRPr="00A52C27">
        <w:rPr>
          <w:rFonts w:asciiTheme="majorBidi" w:hAnsiTheme="majorBidi" w:cstheme="majorBidi"/>
          <w:b/>
          <w:bCs/>
          <w:sz w:val="24"/>
          <w:szCs w:val="24"/>
        </w:rPr>
        <w:t>Ideology</w:t>
      </w:r>
      <w:r w:rsidRPr="00A52C27">
        <w:rPr>
          <w:rFonts w:asciiTheme="majorBidi" w:hAnsiTheme="majorBidi" w:cstheme="majorBidi"/>
          <w:sz w:val="24"/>
          <w:szCs w:val="24"/>
        </w:rPr>
        <w:t>, Indoctrination, and Terror under Stalin, 1927-1941. By David Brandenberger. New Haven. London: Yale University Press, 2011</w:t>
      </w:r>
    </w:p>
    <w:p w14:paraId="56FAB797" w14:textId="178507EB" w:rsidR="00411147" w:rsidRDefault="00411147" w:rsidP="00411147">
      <w:pPr>
        <w:spacing w:line="240" w:lineRule="auto"/>
        <w:rPr>
          <w:rFonts w:asciiTheme="majorBidi" w:hAnsiTheme="majorBidi" w:cstheme="majorBidi"/>
          <w:sz w:val="24"/>
          <w:szCs w:val="24"/>
          <w:lang w:val="en-IN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The Totalitarian Party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C. W. Cassinelli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i/>
          <w:iCs/>
          <w:sz w:val="24"/>
          <w:szCs w:val="24"/>
          <w:lang w:val="en-IN"/>
        </w:rPr>
        <w:t>The Journal of Politics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Vol. 24, No. 1 (Feb., 1962), pp. 111-141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Published by: </w:t>
      </w:r>
      <w:hyperlink r:id="rId25" w:history="1">
        <w:r w:rsidRPr="00A52C27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The University of Chicago Press</w:t>
        </w:r>
      </w:hyperlink>
      <w:r w:rsidRPr="00A52C27">
        <w:rPr>
          <w:rFonts w:asciiTheme="majorBidi" w:hAnsiTheme="majorBidi" w:cstheme="majorBidi"/>
          <w:sz w:val="24"/>
          <w:szCs w:val="24"/>
          <w:lang w:val="en-IN"/>
        </w:rPr>
        <w:t> on behalf of the </w:t>
      </w:r>
      <w:hyperlink r:id="rId26" w:history="1">
        <w:r w:rsidRPr="00A52C27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Southern Political Science Association</w:t>
        </w:r>
      </w:hyperlink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DOI: 10.2307/2126740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hyperlink r:id="rId27" w:history="1">
        <w:r w:rsidRPr="00A52C27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https://www.jstor.org/stable/2126740</w:t>
        </w:r>
      </w:hyperlink>
      <w:r w:rsidRPr="00A52C27">
        <w:rPr>
          <w:rFonts w:asciiTheme="majorBidi" w:hAnsiTheme="majorBidi" w:cstheme="majorBidi"/>
          <w:sz w:val="24"/>
          <w:szCs w:val="24"/>
          <w:lang w:val="en-IN"/>
        </w:rPr>
        <w:t xml:space="preserve"> </w:t>
      </w:r>
    </w:p>
    <w:p w14:paraId="658D8DE6" w14:textId="77777777" w:rsidR="00B83F0B" w:rsidRPr="00A52C27" w:rsidRDefault="00B83F0B" w:rsidP="00411147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val="en-IN"/>
        </w:rPr>
      </w:pPr>
    </w:p>
    <w:p w14:paraId="7D8957DD" w14:textId="41667AE7" w:rsidR="001E1950" w:rsidRPr="00A52C27" w:rsidRDefault="00CE3547" w:rsidP="00C21118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lastRenderedPageBreak/>
        <w:t>V.</w:t>
      </w:r>
      <w:r w:rsidR="001E1950"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 Life under the soviet system:</w:t>
      </w:r>
    </w:p>
    <w:p w14:paraId="1385D094" w14:textId="03F19D61" w:rsidR="001E1950" w:rsidRPr="00A52C27" w:rsidRDefault="001E1950" w:rsidP="00C21118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>(One Week</w:t>
      </w:r>
      <w:r w:rsidR="00146466">
        <w:rPr>
          <w:rFonts w:asciiTheme="majorBidi" w:hAnsiTheme="majorBidi" w:cstheme="majorBidi"/>
          <w:b/>
          <w:bCs/>
          <w:sz w:val="24"/>
          <w:szCs w:val="24"/>
        </w:rPr>
        <w:t xml:space="preserve"> Apx</w:t>
      </w:r>
      <w:r w:rsidRPr="00A52C27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14:paraId="3D1DC50F" w14:textId="1722B87E" w:rsidR="001E1950" w:rsidRPr="00A52C27" w:rsidRDefault="001E1950" w:rsidP="001E1950">
      <w:pPr>
        <w:pStyle w:val="ListParagraph"/>
        <w:numPr>
          <w:ilvl w:val="0"/>
          <w:numId w:val="5"/>
        </w:num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>The Nationalities Question</w:t>
      </w:r>
    </w:p>
    <w:p w14:paraId="2A0C6C80" w14:textId="1AAD8293" w:rsidR="007C3D41" w:rsidRPr="00A52C27" w:rsidRDefault="007C3D41" w:rsidP="001E1950">
      <w:pPr>
        <w:pStyle w:val="ListParagraph"/>
        <w:numPr>
          <w:ilvl w:val="0"/>
          <w:numId w:val="5"/>
        </w:num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>Gender</w:t>
      </w:r>
    </w:p>
    <w:p w14:paraId="0D770238" w14:textId="462F379A" w:rsidR="007C3D41" w:rsidRPr="00A52C27" w:rsidRDefault="007C3D41" w:rsidP="001E1950">
      <w:pPr>
        <w:pStyle w:val="ListParagraph"/>
        <w:numPr>
          <w:ilvl w:val="0"/>
          <w:numId w:val="5"/>
        </w:num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>Literature and Art form</w:t>
      </w:r>
    </w:p>
    <w:p w14:paraId="5B821167" w14:textId="77777777" w:rsidR="007C3D41" w:rsidRPr="00A52C27" w:rsidRDefault="007C3D41" w:rsidP="007C3D41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Suggested Readings: </w:t>
      </w:r>
    </w:p>
    <w:p w14:paraId="332C6DA9" w14:textId="77777777" w:rsidR="00A52C27" w:rsidRDefault="007F22BC" w:rsidP="007F22BC">
      <w:pPr>
        <w:spacing w:line="240" w:lineRule="auto"/>
        <w:rPr>
          <w:rFonts w:asciiTheme="majorBidi" w:hAnsiTheme="majorBidi" w:cstheme="majorBidi"/>
          <w:i/>
          <w:iCs/>
          <w:sz w:val="24"/>
          <w:szCs w:val="24"/>
        </w:rPr>
      </w:pPr>
      <w:r w:rsidRPr="00A52C27">
        <w:rPr>
          <w:rFonts w:asciiTheme="majorBidi" w:hAnsiTheme="majorBidi" w:cstheme="majorBidi"/>
          <w:i/>
          <w:iCs/>
          <w:sz w:val="24"/>
          <w:szCs w:val="24"/>
        </w:rPr>
        <w:t xml:space="preserve">Engel, Barbara Alpern (2004). Women in Russia: 1700-2000.  </w:t>
      </w:r>
      <w:r w:rsidR="00A52C27" w:rsidRPr="00A52C27">
        <w:rPr>
          <w:rFonts w:asciiTheme="majorBidi" w:hAnsiTheme="majorBidi" w:cstheme="majorBidi"/>
          <w:i/>
          <w:iCs/>
          <w:sz w:val="24"/>
          <w:szCs w:val="24"/>
        </w:rPr>
        <w:t>Cambridge: Cambridge University Press</w:t>
      </w:r>
    </w:p>
    <w:p w14:paraId="3AA3E3C1" w14:textId="77777777" w:rsidR="00A52C27" w:rsidRDefault="00A52C27" w:rsidP="00A52C27">
      <w:pPr>
        <w:spacing w:line="240" w:lineRule="auto"/>
        <w:rPr>
          <w:rFonts w:asciiTheme="majorBidi" w:hAnsiTheme="majorBidi" w:cstheme="majorBidi"/>
          <w:i/>
          <w:iCs/>
          <w:sz w:val="24"/>
          <w:szCs w:val="24"/>
        </w:rPr>
      </w:pPr>
      <w:r>
        <w:rPr>
          <w:rFonts w:asciiTheme="majorBidi" w:hAnsiTheme="majorBidi" w:cstheme="majorBidi"/>
          <w:i/>
          <w:iCs/>
          <w:sz w:val="24"/>
          <w:szCs w:val="24"/>
        </w:rPr>
        <w:t>Martin</w:t>
      </w:r>
      <w:r w:rsidRPr="00A52C27">
        <w:rPr>
          <w:rFonts w:asciiTheme="majorBidi" w:hAnsiTheme="majorBidi" w:cstheme="majorBidi"/>
          <w:i/>
          <w:iCs/>
          <w:sz w:val="24"/>
          <w:szCs w:val="24"/>
        </w:rPr>
        <w:t>.</w:t>
      </w:r>
      <w:r>
        <w:rPr>
          <w:rFonts w:asciiTheme="majorBidi" w:hAnsiTheme="majorBidi" w:cstheme="majorBidi"/>
          <w:i/>
          <w:iCs/>
          <w:sz w:val="24"/>
          <w:szCs w:val="24"/>
        </w:rPr>
        <w:t xml:space="preserve"> Terry (2001). The Affirmative Action- Empire: Nation and Nationalism in the Soviet Union 1923- 1939. Ithaca Cornell </w:t>
      </w:r>
      <w:r w:rsidRPr="00A52C27">
        <w:rPr>
          <w:rFonts w:asciiTheme="majorBidi" w:hAnsiTheme="majorBidi" w:cstheme="majorBidi"/>
          <w:i/>
          <w:iCs/>
          <w:sz w:val="24"/>
          <w:szCs w:val="24"/>
        </w:rPr>
        <w:t>University Press</w:t>
      </w:r>
    </w:p>
    <w:p w14:paraId="1C74E797" w14:textId="4724CAEB" w:rsidR="007C3D41" w:rsidRPr="00A52C27" w:rsidRDefault="00A52C27" w:rsidP="007F22BC">
      <w:pPr>
        <w:spacing w:line="240" w:lineRule="auto"/>
        <w:rPr>
          <w:rFonts w:asciiTheme="majorBidi" w:hAnsiTheme="majorBidi" w:cstheme="majorBidi"/>
          <w:i/>
          <w:iCs/>
          <w:sz w:val="24"/>
          <w:szCs w:val="24"/>
        </w:rPr>
      </w:pPr>
      <w:r>
        <w:rPr>
          <w:rFonts w:asciiTheme="majorBidi" w:hAnsiTheme="majorBidi" w:cstheme="majorBidi"/>
          <w:i/>
          <w:iCs/>
          <w:sz w:val="24"/>
          <w:szCs w:val="24"/>
        </w:rPr>
        <w:t xml:space="preserve">Erlich, Victor (1994). Modernism and Revolution: Russian Literature in Transition. </w:t>
      </w:r>
      <w:r w:rsidRPr="00A52C27">
        <w:rPr>
          <w:rFonts w:asciiTheme="majorBidi" w:hAnsiTheme="majorBidi" w:cstheme="majorBidi"/>
          <w:i/>
          <w:iCs/>
          <w:sz w:val="24"/>
          <w:szCs w:val="24"/>
        </w:rPr>
        <w:t>Cambridge: Cambridge University Press</w:t>
      </w:r>
    </w:p>
    <w:p w14:paraId="5A8CDC3A" w14:textId="193C6A0E" w:rsidR="009956D1" w:rsidRPr="00A52C27" w:rsidRDefault="00CE3547" w:rsidP="00C21118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VI. </w:t>
      </w:r>
      <w:r w:rsidR="00871D56" w:rsidRPr="00A52C27">
        <w:rPr>
          <w:rFonts w:asciiTheme="majorBidi" w:hAnsiTheme="majorBidi" w:cstheme="majorBidi"/>
          <w:b/>
          <w:bCs/>
          <w:sz w:val="24"/>
          <w:szCs w:val="24"/>
        </w:rPr>
        <w:t>Foreign policy issues: Comintern</w:t>
      </w:r>
      <w:r w:rsidR="00592C3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B83F0B">
        <w:rPr>
          <w:rFonts w:asciiTheme="majorBidi" w:hAnsiTheme="majorBidi" w:cstheme="majorBidi"/>
          <w:b/>
          <w:bCs/>
          <w:sz w:val="24"/>
          <w:szCs w:val="24"/>
        </w:rPr>
        <w:t>(Anti colonial struggels- Inia/Indo-China, The politics of United Front)</w:t>
      </w:r>
      <w:r w:rsidR="00871D56"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 War II </w:t>
      </w:r>
      <w:r w:rsidR="002F65C8" w:rsidRPr="00A52C27">
        <w:rPr>
          <w:rFonts w:asciiTheme="majorBidi" w:hAnsiTheme="majorBidi" w:cstheme="majorBidi"/>
          <w:b/>
          <w:bCs/>
          <w:sz w:val="24"/>
          <w:szCs w:val="24"/>
        </w:rPr>
        <w:t>(</w:t>
      </w:r>
      <w:r w:rsidR="001B677B" w:rsidRPr="00A52C27">
        <w:rPr>
          <w:rFonts w:asciiTheme="majorBidi" w:hAnsiTheme="majorBidi" w:cstheme="majorBidi"/>
          <w:b/>
          <w:bCs/>
          <w:sz w:val="24"/>
          <w:szCs w:val="24"/>
        </w:rPr>
        <w:t>Two Weeks</w:t>
      </w:r>
      <w:r w:rsidR="00146466">
        <w:rPr>
          <w:rFonts w:asciiTheme="majorBidi" w:hAnsiTheme="majorBidi" w:cstheme="majorBidi"/>
          <w:b/>
          <w:bCs/>
          <w:sz w:val="24"/>
          <w:szCs w:val="24"/>
        </w:rPr>
        <w:t xml:space="preserve"> Apx</w:t>
      </w:r>
      <w:r w:rsidR="002F65C8" w:rsidRPr="00A52C27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14:paraId="68E97EDA" w14:textId="77777777" w:rsidR="009956D1" w:rsidRPr="00A52C27" w:rsidRDefault="009956D1" w:rsidP="00C21118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Suggested Readings: </w:t>
      </w:r>
    </w:p>
    <w:p w14:paraId="35943C47" w14:textId="523396CF" w:rsidR="00663629" w:rsidRPr="008D4289" w:rsidRDefault="00663629" w:rsidP="008D4289">
      <w:pPr>
        <w:rPr>
          <w:rFonts w:asciiTheme="majorBidi" w:hAnsiTheme="majorBidi" w:cstheme="majorBidi"/>
          <w:i/>
          <w:iCs/>
          <w:sz w:val="24"/>
          <w:szCs w:val="24"/>
          <w:lang w:val="en-IN"/>
        </w:rPr>
      </w:pPr>
      <w:r w:rsidRPr="008D4289">
        <w:rPr>
          <w:rFonts w:asciiTheme="majorBidi" w:hAnsiTheme="majorBidi" w:cstheme="majorBidi"/>
          <w:b/>
          <w:bCs/>
          <w:i/>
          <w:iCs/>
          <w:sz w:val="24"/>
          <w:szCs w:val="24"/>
          <w:lang w:val="en-IN"/>
        </w:rPr>
        <w:t xml:space="preserve">International Communism and Soviet Foreign Policy </w:t>
      </w:r>
      <w:r w:rsidRPr="008D4289">
        <w:rPr>
          <w:rFonts w:asciiTheme="majorBidi" w:hAnsiTheme="majorBidi" w:cstheme="majorBidi"/>
          <w:i/>
          <w:iCs/>
          <w:sz w:val="24"/>
          <w:szCs w:val="24"/>
          <w:lang w:val="en-IN"/>
        </w:rPr>
        <w:t>John P. Sontag</w:t>
      </w:r>
      <w:r w:rsidRPr="008D4289">
        <w:rPr>
          <w:rFonts w:asciiTheme="majorBidi" w:hAnsiTheme="majorBidi" w:cstheme="majorBidi"/>
          <w:b/>
          <w:bCs/>
          <w:i/>
          <w:iCs/>
          <w:sz w:val="24"/>
          <w:szCs w:val="24"/>
          <w:lang w:val="en-IN"/>
        </w:rPr>
        <w:t xml:space="preserve"> </w:t>
      </w:r>
      <w:r w:rsidRPr="008D4289">
        <w:rPr>
          <w:rFonts w:asciiTheme="majorBidi" w:hAnsiTheme="majorBidi" w:cstheme="majorBidi"/>
          <w:i/>
          <w:iCs/>
          <w:sz w:val="24"/>
          <w:szCs w:val="24"/>
          <w:lang w:val="en-IN"/>
        </w:rPr>
        <w:t>The Review of Politics</w:t>
      </w:r>
      <w:r w:rsidRPr="008D4289">
        <w:rPr>
          <w:rFonts w:asciiTheme="majorBidi" w:hAnsiTheme="majorBidi" w:cstheme="majorBidi"/>
          <w:b/>
          <w:bCs/>
          <w:i/>
          <w:iCs/>
          <w:sz w:val="24"/>
          <w:szCs w:val="24"/>
          <w:lang w:val="en-IN"/>
        </w:rPr>
        <w:t xml:space="preserve"> </w:t>
      </w:r>
      <w:r w:rsidRPr="008D4289">
        <w:rPr>
          <w:rFonts w:asciiTheme="majorBidi" w:hAnsiTheme="majorBidi" w:cstheme="majorBidi"/>
          <w:i/>
          <w:iCs/>
          <w:sz w:val="24"/>
          <w:szCs w:val="24"/>
          <w:lang w:val="en-IN"/>
        </w:rPr>
        <w:t>Vol. 32, No. 1 (Jan., 1970), pp. 78-90</w:t>
      </w:r>
      <w:r w:rsidRPr="008D4289">
        <w:rPr>
          <w:rFonts w:asciiTheme="majorBidi" w:hAnsiTheme="majorBidi" w:cstheme="majorBidi"/>
          <w:b/>
          <w:bCs/>
          <w:i/>
          <w:iCs/>
          <w:sz w:val="24"/>
          <w:szCs w:val="24"/>
          <w:lang w:val="en-IN"/>
        </w:rPr>
        <w:t xml:space="preserve"> </w:t>
      </w:r>
      <w:r w:rsidRPr="008D4289">
        <w:rPr>
          <w:rFonts w:asciiTheme="majorBidi" w:hAnsiTheme="majorBidi" w:cstheme="majorBidi"/>
          <w:i/>
          <w:iCs/>
          <w:sz w:val="24"/>
          <w:szCs w:val="24"/>
          <w:lang w:val="en-IN"/>
        </w:rPr>
        <w:t>Published by: </w:t>
      </w:r>
      <w:hyperlink r:id="rId28" w:history="1">
        <w:r w:rsidRPr="008D4289">
          <w:rPr>
            <w:rStyle w:val="Hyperlink"/>
            <w:rFonts w:asciiTheme="majorBidi" w:hAnsiTheme="majorBidi" w:cstheme="majorBidi"/>
            <w:i/>
            <w:iCs/>
            <w:sz w:val="24"/>
            <w:szCs w:val="24"/>
            <w:lang w:val="en-IN"/>
          </w:rPr>
          <w:t>Cambridge University Press</w:t>
        </w:r>
      </w:hyperlink>
      <w:r w:rsidRPr="008D4289">
        <w:rPr>
          <w:rFonts w:asciiTheme="majorBidi" w:hAnsiTheme="majorBidi" w:cstheme="majorBidi"/>
          <w:i/>
          <w:iCs/>
          <w:sz w:val="24"/>
          <w:szCs w:val="24"/>
          <w:lang w:val="en-IN"/>
        </w:rPr>
        <w:t> for the </w:t>
      </w:r>
      <w:hyperlink r:id="rId29" w:history="1">
        <w:r w:rsidRPr="008D4289">
          <w:rPr>
            <w:rStyle w:val="Hyperlink"/>
            <w:rFonts w:asciiTheme="majorBidi" w:hAnsiTheme="majorBidi" w:cstheme="majorBidi"/>
            <w:i/>
            <w:iCs/>
            <w:sz w:val="24"/>
            <w:szCs w:val="24"/>
            <w:lang w:val="en-IN"/>
          </w:rPr>
          <w:t>University of Notre Dame du lac on behalf of Review of Politics</w:t>
        </w:r>
      </w:hyperlink>
      <w:r w:rsidRPr="008D4289">
        <w:rPr>
          <w:rFonts w:asciiTheme="majorBidi" w:hAnsiTheme="majorBidi" w:cstheme="majorBidi"/>
          <w:b/>
          <w:bCs/>
          <w:i/>
          <w:iCs/>
          <w:sz w:val="24"/>
          <w:szCs w:val="24"/>
          <w:lang w:val="en-IN"/>
        </w:rPr>
        <w:t xml:space="preserve"> </w:t>
      </w:r>
      <w:hyperlink r:id="rId30" w:history="1">
        <w:r w:rsidRPr="008D4289">
          <w:rPr>
            <w:rStyle w:val="Hyperlink"/>
            <w:rFonts w:asciiTheme="majorBidi" w:hAnsiTheme="majorBidi" w:cstheme="majorBidi"/>
            <w:i/>
            <w:iCs/>
            <w:sz w:val="24"/>
            <w:szCs w:val="24"/>
            <w:lang w:val="en-IN"/>
          </w:rPr>
          <w:t>https://www.jstor.org/stable/1406564</w:t>
        </w:r>
      </w:hyperlink>
      <w:r w:rsidRPr="008D4289">
        <w:rPr>
          <w:rFonts w:asciiTheme="majorBidi" w:hAnsiTheme="majorBidi" w:cstheme="majorBidi"/>
          <w:i/>
          <w:iCs/>
          <w:sz w:val="24"/>
          <w:szCs w:val="24"/>
          <w:lang w:val="en-IN"/>
        </w:rPr>
        <w:t xml:space="preserve"> </w:t>
      </w:r>
    </w:p>
    <w:p w14:paraId="202D716C" w14:textId="711F1C09" w:rsidR="00663629" w:rsidRPr="008D4289" w:rsidRDefault="00663629" w:rsidP="008D4289">
      <w:pPr>
        <w:rPr>
          <w:rFonts w:asciiTheme="majorBidi" w:hAnsiTheme="majorBidi" w:cstheme="majorBidi"/>
          <w:i/>
          <w:iCs/>
          <w:sz w:val="24"/>
          <w:szCs w:val="24"/>
          <w:lang w:val="en-IN"/>
        </w:rPr>
      </w:pPr>
      <w:r w:rsidRPr="008D4289">
        <w:rPr>
          <w:rFonts w:asciiTheme="majorBidi" w:hAnsiTheme="majorBidi" w:cstheme="majorBidi"/>
          <w:i/>
          <w:iCs/>
          <w:sz w:val="24"/>
          <w:szCs w:val="24"/>
          <w:lang w:val="en-IN"/>
        </w:rPr>
        <w:t>The Nazi-Soviet Pact, April 1939-June 1941 P. A. Reynolds The Slavonic and East European Review Vol. 28, No. 70 (Nov., 1949), pp. 232-243 Published by: the </w:t>
      </w:r>
      <w:hyperlink r:id="rId31" w:history="1">
        <w:r w:rsidRPr="008D4289">
          <w:rPr>
            <w:rStyle w:val="Hyperlink"/>
            <w:rFonts w:asciiTheme="majorBidi" w:hAnsiTheme="majorBidi" w:cstheme="majorBidi"/>
            <w:i/>
            <w:iCs/>
            <w:sz w:val="24"/>
            <w:szCs w:val="24"/>
            <w:lang w:val="en-IN"/>
          </w:rPr>
          <w:t>Modern Humanities Research Association</w:t>
        </w:r>
      </w:hyperlink>
      <w:r w:rsidRPr="008D4289">
        <w:rPr>
          <w:rFonts w:asciiTheme="majorBidi" w:hAnsiTheme="majorBidi" w:cstheme="majorBidi"/>
          <w:i/>
          <w:iCs/>
          <w:sz w:val="24"/>
          <w:szCs w:val="24"/>
          <w:lang w:val="en-IN"/>
        </w:rPr>
        <w:t> and </w:t>
      </w:r>
      <w:hyperlink r:id="rId32" w:history="1">
        <w:r w:rsidRPr="008D4289">
          <w:rPr>
            <w:rStyle w:val="Hyperlink"/>
            <w:rFonts w:asciiTheme="majorBidi" w:hAnsiTheme="majorBidi" w:cstheme="majorBidi"/>
            <w:i/>
            <w:iCs/>
            <w:sz w:val="24"/>
            <w:szCs w:val="24"/>
            <w:lang w:val="en-IN"/>
          </w:rPr>
          <w:t>University College London, School of Slavonic and East European Studies</w:t>
        </w:r>
      </w:hyperlink>
      <w:r w:rsidRPr="008D4289">
        <w:rPr>
          <w:rFonts w:asciiTheme="majorBidi" w:hAnsiTheme="majorBidi" w:cstheme="majorBidi"/>
          <w:i/>
          <w:iCs/>
          <w:sz w:val="24"/>
          <w:szCs w:val="24"/>
          <w:lang w:val="en-IN"/>
        </w:rPr>
        <w:t xml:space="preserve"> </w:t>
      </w:r>
      <w:hyperlink r:id="rId33" w:history="1">
        <w:r w:rsidRPr="008D4289">
          <w:rPr>
            <w:rStyle w:val="Hyperlink"/>
            <w:rFonts w:asciiTheme="majorBidi" w:hAnsiTheme="majorBidi" w:cstheme="majorBidi"/>
            <w:i/>
            <w:iCs/>
            <w:sz w:val="24"/>
            <w:szCs w:val="24"/>
            <w:lang w:val="en-IN"/>
          </w:rPr>
          <w:t>https://www.jstor.org/stable/4204110</w:t>
        </w:r>
      </w:hyperlink>
      <w:r w:rsidRPr="008D4289">
        <w:rPr>
          <w:rFonts w:asciiTheme="majorBidi" w:hAnsiTheme="majorBidi" w:cstheme="majorBidi"/>
          <w:i/>
          <w:iCs/>
          <w:sz w:val="24"/>
          <w:szCs w:val="24"/>
          <w:lang w:val="en-IN"/>
        </w:rPr>
        <w:t xml:space="preserve"> </w:t>
      </w:r>
    </w:p>
    <w:p w14:paraId="4917D346" w14:textId="77777777" w:rsidR="00663629" w:rsidRPr="008D4289" w:rsidRDefault="00871D56" w:rsidP="008D4289">
      <w:pPr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8D4289">
        <w:rPr>
          <w:rFonts w:asciiTheme="majorBidi" w:hAnsiTheme="majorBidi" w:cstheme="majorBidi"/>
          <w:i/>
          <w:iCs/>
          <w:sz w:val="24"/>
          <w:szCs w:val="24"/>
        </w:rPr>
        <w:t>STALIN’S WARS FROM WORLD WAR TO COLD WAR, 1939–1953 GEOFFREY ROBERTS</w:t>
      </w:r>
    </w:p>
    <w:p w14:paraId="1A3B9DA1" w14:textId="7084791C" w:rsidR="00871D56" w:rsidRDefault="00663629" w:rsidP="008D4289">
      <w:pPr>
        <w:rPr>
          <w:rFonts w:asciiTheme="majorBidi" w:hAnsiTheme="majorBidi" w:cstheme="majorBidi"/>
          <w:i/>
          <w:iCs/>
          <w:sz w:val="24"/>
          <w:szCs w:val="24"/>
        </w:rPr>
      </w:pPr>
      <w:r w:rsidRPr="008D4289">
        <w:rPr>
          <w:rFonts w:asciiTheme="majorBidi" w:hAnsiTheme="majorBidi" w:cstheme="majorBidi"/>
          <w:i/>
          <w:iCs/>
          <w:sz w:val="24"/>
          <w:szCs w:val="24"/>
        </w:rPr>
        <w:t>Michael Jabara Carley - 1939_ The Alliance That Never Was and the Coming of World War II (1999, Ivan R. Dee)</w:t>
      </w:r>
      <w:r w:rsidR="00871D56" w:rsidRPr="008D4289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</w:p>
    <w:p w14:paraId="2EE65288" w14:textId="082E9EC3" w:rsidR="00871D56" w:rsidRPr="00736175" w:rsidRDefault="002E7DAF" w:rsidP="00736175">
      <w:pPr>
        <w:rPr>
          <w:rFonts w:asciiTheme="majorBidi" w:hAnsiTheme="majorBidi" w:cstheme="majorBidi"/>
          <w:i/>
          <w:iCs/>
          <w:sz w:val="24"/>
          <w:szCs w:val="24"/>
        </w:rPr>
      </w:pPr>
      <w:r>
        <w:rPr>
          <w:rFonts w:asciiTheme="majorBidi" w:hAnsiTheme="majorBidi" w:cstheme="majorBidi"/>
          <w:i/>
          <w:iCs/>
          <w:sz w:val="24"/>
          <w:szCs w:val="24"/>
        </w:rPr>
        <w:t xml:space="preserve">McDermott, Kevin and Jeremy Angew, (1996). The Comintern: A History of International Communism Lelin to Stalin. Basingstoke, McMillian </w:t>
      </w:r>
    </w:p>
    <w:p w14:paraId="498BFE82" w14:textId="7C1AE594" w:rsidR="009956D1" w:rsidRPr="008D4289" w:rsidRDefault="009956D1" w:rsidP="008D4289">
      <w:pPr>
        <w:rPr>
          <w:rFonts w:asciiTheme="majorBidi" w:hAnsiTheme="majorBidi" w:cstheme="majorBidi"/>
          <w:b/>
          <w:bCs/>
          <w:sz w:val="24"/>
          <w:szCs w:val="24"/>
        </w:rPr>
      </w:pPr>
      <w:r w:rsidRPr="008D4289">
        <w:rPr>
          <w:rFonts w:asciiTheme="majorBidi" w:hAnsiTheme="majorBidi" w:cstheme="majorBidi"/>
          <w:b/>
          <w:bCs/>
          <w:sz w:val="24"/>
          <w:szCs w:val="24"/>
        </w:rPr>
        <w:t>Basic Book:</w:t>
      </w:r>
    </w:p>
    <w:p w14:paraId="10E818CF" w14:textId="1005E70C" w:rsidR="009956D1" w:rsidRPr="008D4289" w:rsidRDefault="009956D1" w:rsidP="008D4289">
      <w:pPr>
        <w:rPr>
          <w:rFonts w:asciiTheme="majorBidi" w:hAnsiTheme="majorBidi" w:cstheme="majorBidi"/>
          <w:sz w:val="24"/>
          <w:szCs w:val="24"/>
        </w:rPr>
      </w:pPr>
      <w:r w:rsidRPr="008D4289">
        <w:rPr>
          <w:rFonts w:asciiTheme="majorBidi" w:hAnsiTheme="majorBidi" w:cstheme="majorBidi"/>
          <w:sz w:val="24"/>
          <w:szCs w:val="24"/>
        </w:rPr>
        <w:t>Soviyat Sangh Ka Itihas- Karuna Koushik</w:t>
      </w:r>
    </w:p>
    <w:p w14:paraId="6C287C41" w14:textId="69DDE104" w:rsidR="002F1C4C" w:rsidRPr="008D4289" w:rsidRDefault="009956D1" w:rsidP="008D4289">
      <w:pPr>
        <w:rPr>
          <w:rFonts w:asciiTheme="majorBidi" w:hAnsiTheme="majorBidi" w:cstheme="majorBidi"/>
          <w:sz w:val="24"/>
          <w:szCs w:val="24"/>
        </w:rPr>
      </w:pPr>
      <w:r w:rsidRPr="008D4289">
        <w:rPr>
          <w:rFonts w:asciiTheme="majorBidi" w:hAnsiTheme="majorBidi" w:cstheme="majorBidi"/>
          <w:b/>
          <w:bCs/>
          <w:sz w:val="24"/>
          <w:szCs w:val="24"/>
        </w:rPr>
        <w:t>Methodology</w:t>
      </w:r>
      <w:r w:rsidRPr="008D4289">
        <w:rPr>
          <w:rFonts w:asciiTheme="majorBidi" w:hAnsiTheme="majorBidi" w:cstheme="majorBidi"/>
          <w:sz w:val="24"/>
          <w:szCs w:val="24"/>
        </w:rPr>
        <w:t xml:space="preserve"> - PPT, Lecture</w:t>
      </w:r>
      <w:r w:rsidR="00DA5FC7" w:rsidRPr="008D4289">
        <w:rPr>
          <w:rFonts w:asciiTheme="majorBidi" w:hAnsiTheme="majorBidi" w:cstheme="majorBidi"/>
          <w:sz w:val="24"/>
          <w:szCs w:val="24"/>
        </w:rPr>
        <w:t>, Debates</w:t>
      </w:r>
      <w:r w:rsidR="00880FE4" w:rsidRPr="008D4289">
        <w:rPr>
          <w:rFonts w:asciiTheme="majorBidi" w:hAnsiTheme="majorBidi" w:cstheme="majorBidi"/>
          <w:sz w:val="24"/>
          <w:szCs w:val="24"/>
        </w:rPr>
        <w:t xml:space="preserve"> (Q&amp;A)</w:t>
      </w:r>
      <w:r w:rsidR="002F1C4C" w:rsidRPr="008D4289">
        <w:rPr>
          <w:rFonts w:asciiTheme="majorBidi" w:hAnsiTheme="majorBidi" w:cstheme="majorBidi"/>
          <w:sz w:val="24"/>
          <w:szCs w:val="24"/>
        </w:rPr>
        <w:t xml:space="preserve">. Additional readings are provided to students through </w:t>
      </w:r>
      <w:r w:rsidR="00411147" w:rsidRPr="008D4289">
        <w:rPr>
          <w:rFonts w:asciiTheme="majorBidi" w:hAnsiTheme="majorBidi" w:cstheme="majorBidi"/>
          <w:sz w:val="24"/>
          <w:szCs w:val="24"/>
        </w:rPr>
        <w:t>Google Classroom</w:t>
      </w:r>
      <w:r w:rsidR="002F1C4C" w:rsidRPr="008D4289">
        <w:rPr>
          <w:rFonts w:asciiTheme="majorBidi" w:hAnsiTheme="majorBidi" w:cstheme="majorBidi"/>
          <w:sz w:val="24"/>
          <w:szCs w:val="24"/>
        </w:rPr>
        <w:t xml:space="preserve"> and Email.</w:t>
      </w:r>
    </w:p>
    <w:p w14:paraId="608A7AC3" w14:textId="05C184E4" w:rsidR="00DA5FC7" w:rsidRPr="00A52C27" w:rsidRDefault="00D1111E" w:rsidP="00D1111E">
      <w:pPr>
        <w:shd w:val="clear" w:color="auto" w:fill="FFFFFF"/>
        <w:spacing w:line="240" w:lineRule="auto"/>
        <w:outlineLvl w:val="0"/>
        <w:rPr>
          <w:rFonts w:asciiTheme="majorBidi" w:eastAsia="Times New Roman" w:hAnsiTheme="majorBidi" w:cstheme="majorBidi"/>
          <w:sz w:val="24"/>
          <w:szCs w:val="24"/>
          <w:lang w:val="en-IN"/>
        </w:rPr>
      </w:pPr>
      <w:r w:rsidRPr="00A52C27">
        <w:rPr>
          <w:rFonts w:asciiTheme="majorBidi" w:eastAsia="Times New Roman" w:hAnsiTheme="majorBidi" w:cstheme="majorBidi"/>
          <w:b/>
          <w:bCs/>
          <w:sz w:val="24"/>
          <w:szCs w:val="24"/>
        </w:rPr>
        <w:lastRenderedPageBreak/>
        <w:t xml:space="preserve">Tutorial Assessment: </w:t>
      </w:r>
      <w:r w:rsidR="00DA5FC7" w:rsidRPr="00A52C27">
        <w:rPr>
          <w:rFonts w:asciiTheme="majorBidi" w:eastAsia="Times New Roman" w:hAnsiTheme="majorBidi" w:cstheme="majorBidi"/>
          <w:sz w:val="24"/>
          <w:szCs w:val="24"/>
        </w:rPr>
        <w:t>Tutorials</w:t>
      </w:r>
      <w:r w:rsidR="00DA5FC7" w:rsidRPr="00A52C27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</w:t>
      </w:r>
      <w:r w:rsidR="00DA5FC7" w:rsidRPr="00A52C27">
        <w:rPr>
          <w:rFonts w:asciiTheme="majorBidi" w:eastAsia="Times New Roman" w:hAnsiTheme="majorBidi" w:cstheme="majorBidi"/>
          <w:sz w:val="24"/>
          <w:szCs w:val="24"/>
        </w:rPr>
        <w:t xml:space="preserve">have planned to provide remedial help for the </w:t>
      </w:r>
      <w:r w:rsidR="00631F3C" w:rsidRPr="00A52C27">
        <w:rPr>
          <w:rFonts w:asciiTheme="majorBidi" w:eastAsia="Times New Roman" w:hAnsiTheme="majorBidi" w:cstheme="majorBidi"/>
          <w:sz w:val="24"/>
          <w:szCs w:val="24"/>
        </w:rPr>
        <w:t>students</w:t>
      </w:r>
      <w:r w:rsidR="00DA5FC7" w:rsidRPr="00A52C27">
        <w:rPr>
          <w:rFonts w:asciiTheme="majorBidi" w:eastAsia="Times New Roman" w:hAnsiTheme="majorBidi" w:cstheme="majorBidi"/>
          <w:sz w:val="24"/>
          <w:szCs w:val="24"/>
        </w:rPr>
        <w:t xml:space="preserve"> and </w:t>
      </w:r>
      <w:r w:rsidR="00631F3C" w:rsidRPr="00A52C27">
        <w:rPr>
          <w:rFonts w:asciiTheme="majorBidi" w:eastAsia="Times New Roman" w:hAnsiTheme="majorBidi" w:cstheme="majorBidi"/>
          <w:sz w:val="24"/>
          <w:szCs w:val="24"/>
        </w:rPr>
        <w:t xml:space="preserve">to </w:t>
      </w:r>
      <w:r w:rsidR="00DA5FC7" w:rsidRPr="00A52C27">
        <w:rPr>
          <w:rFonts w:asciiTheme="majorBidi" w:eastAsia="Times New Roman" w:hAnsiTheme="majorBidi" w:cstheme="majorBidi"/>
          <w:sz w:val="24"/>
          <w:szCs w:val="24"/>
        </w:rPr>
        <w:t xml:space="preserve">develop their </w:t>
      </w:r>
      <w:r w:rsidR="00631F3C" w:rsidRPr="00A52C27">
        <w:rPr>
          <w:rFonts w:asciiTheme="majorBidi" w:eastAsia="Times New Roman" w:hAnsiTheme="majorBidi" w:cstheme="majorBidi"/>
          <w:sz w:val="24"/>
          <w:szCs w:val="24"/>
        </w:rPr>
        <w:t>deeper understanding of the topics</w:t>
      </w:r>
      <w:r w:rsidR="00880FE4" w:rsidRPr="00A52C27">
        <w:rPr>
          <w:rFonts w:asciiTheme="majorBidi" w:eastAsia="Times New Roman" w:hAnsiTheme="majorBidi" w:cstheme="majorBidi"/>
          <w:sz w:val="24"/>
          <w:szCs w:val="24"/>
        </w:rPr>
        <w:t xml:space="preserve"> by group discussions, group assignments, debates and presentations.</w:t>
      </w:r>
    </w:p>
    <w:p w14:paraId="1AE86444" w14:textId="5EE2E6E2" w:rsidR="00DA5FC7" w:rsidRPr="00A52C27" w:rsidRDefault="00DA5FC7" w:rsidP="00D1111E">
      <w:pPr>
        <w:shd w:val="clear" w:color="auto" w:fill="FFFFFF"/>
        <w:spacing w:line="240" w:lineRule="auto"/>
        <w:outlineLvl w:val="0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A52C27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Internal Assessment: </w:t>
      </w:r>
      <w:r w:rsidRPr="00A52C27">
        <w:rPr>
          <w:rFonts w:asciiTheme="majorBidi" w:eastAsia="Times New Roman" w:hAnsiTheme="majorBidi" w:cstheme="majorBidi"/>
          <w:sz w:val="24"/>
          <w:szCs w:val="24"/>
        </w:rPr>
        <w:t>T</w:t>
      </w:r>
      <w:r w:rsidR="008D4289">
        <w:rPr>
          <w:rFonts w:asciiTheme="majorBidi" w:eastAsia="Times New Roman" w:hAnsiTheme="majorBidi" w:cstheme="majorBidi"/>
          <w:sz w:val="24"/>
          <w:szCs w:val="24"/>
        </w:rPr>
        <w:t>wo</w:t>
      </w:r>
      <w:r w:rsidRPr="00A52C27">
        <w:rPr>
          <w:rFonts w:asciiTheme="majorBidi" w:eastAsia="Times New Roman" w:hAnsiTheme="majorBidi" w:cstheme="majorBidi"/>
          <w:sz w:val="24"/>
          <w:szCs w:val="24"/>
        </w:rPr>
        <w:t xml:space="preserve"> tests, </w:t>
      </w:r>
      <w:r w:rsidR="008D4289">
        <w:rPr>
          <w:rFonts w:asciiTheme="majorBidi" w:eastAsia="Times New Roman" w:hAnsiTheme="majorBidi" w:cstheme="majorBidi"/>
          <w:sz w:val="24"/>
          <w:szCs w:val="24"/>
        </w:rPr>
        <w:t>two</w:t>
      </w:r>
      <w:r w:rsidRPr="00A52C27">
        <w:rPr>
          <w:rFonts w:asciiTheme="majorBidi" w:eastAsia="Times New Roman" w:hAnsiTheme="majorBidi" w:cstheme="majorBidi"/>
          <w:sz w:val="24"/>
          <w:szCs w:val="24"/>
        </w:rPr>
        <w:t xml:space="preserve"> presentations and one individual assignment. </w:t>
      </w:r>
    </w:p>
    <w:sectPr w:rsidR="00DA5FC7" w:rsidRPr="00A52C27" w:rsidSect="000149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353D4"/>
    <w:multiLevelType w:val="hybridMultilevel"/>
    <w:tmpl w:val="4A42253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57E71"/>
    <w:multiLevelType w:val="hybridMultilevel"/>
    <w:tmpl w:val="2542C7F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7F749D"/>
    <w:multiLevelType w:val="multilevel"/>
    <w:tmpl w:val="1A327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209437F"/>
    <w:multiLevelType w:val="hybridMultilevel"/>
    <w:tmpl w:val="41BC54C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4F3230"/>
    <w:multiLevelType w:val="multilevel"/>
    <w:tmpl w:val="1D3A7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B56"/>
    <w:rsid w:val="00007582"/>
    <w:rsid w:val="0001497B"/>
    <w:rsid w:val="000F60D8"/>
    <w:rsid w:val="00146466"/>
    <w:rsid w:val="001B677B"/>
    <w:rsid w:val="001E1950"/>
    <w:rsid w:val="002B65D6"/>
    <w:rsid w:val="002E7DAF"/>
    <w:rsid w:val="002F1C4C"/>
    <w:rsid w:val="002F65C8"/>
    <w:rsid w:val="00306593"/>
    <w:rsid w:val="00352472"/>
    <w:rsid w:val="00401385"/>
    <w:rsid w:val="00411147"/>
    <w:rsid w:val="00514B6C"/>
    <w:rsid w:val="00536A59"/>
    <w:rsid w:val="005736D5"/>
    <w:rsid w:val="00592C3E"/>
    <w:rsid w:val="005C0619"/>
    <w:rsid w:val="0060559C"/>
    <w:rsid w:val="00631F3C"/>
    <w:rsid w:val="00663629"/>
    <w:rsid w:val="00736175"/>
    <w:rsid w:val="007C3D41"/>
    <w:rsid w:val="007F22BC"/>
    <w:rsid w:val="007F4B56"/>
    <w:rsid w:val="00844065"/>
    <w:rsid w:val="00871D56"/>
    <w:rsid w:val="00880FE4"/>
    <w:rsid w:val="008D4289"/>
    <w:rsid w:val="009746E1"/>
    <w:rsid w:val="009956D1"/>
    <w:rsid w:val="009D0F44"/>
    <w:rsid w:val="00A52C27"/>
    <w:rsid w:val="00A840E2"/>
    <w:rsid w:val="00AB311C"/>
    <w:rsid w:val="00B83F0B"/>
    <w:rsid w:val="00BB00B3"/>
    <w:rsid w:val="00C21118"/>
    <w:rsid w:val="00CE3547"/>
    <w:rsid w:val="00D1111E"/>
    <w:rsid w:val="00DA5FC7"/>
    <w:rsid w:val="00E0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265EC"/>
  <w15:docId w15:val="{D07A8B9A-1126-4491-86BD-EB7929454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9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d">
    <w:name w:val="gd"/>
    <w:basedOn w:val="DefaultParagraphFont"/>
    <w:rsid w:val="00514B6C"/>
  </w:style>
  <w:style w:type="paragraph" w:styleId="ListParagraph">
    <w:name w:val="List Paragraph"/>
    <w:basedOn w:val="Normal"/>
    <w:uiPriority w:val="34"/>
    <w:qFormat/>
    <w:rsid w:val="00CE354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0659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065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7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0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0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9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2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3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6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1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4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3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67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9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2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7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7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1977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11" w:color="ECECEC"/>
            <w:right w:val="none" w:sz="0" w:space="0" w:color="auto"/>
          </w:divBdr>
          <w:divsChild>
            <w:div w:id="97151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1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6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5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7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1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5679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11" w:color="ECECEC"/>
            <w:right w:val="none" w:sz="0" w:space="0" w:color="auto"/>
          </w:divBdr>
          <w:divsChild>
            <w:div w:id="7160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5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9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5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5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3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8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9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63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9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3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1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4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0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5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6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9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17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1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4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45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75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2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393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9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76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0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83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645860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5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18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5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4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315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87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3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41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50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529876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57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5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6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62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9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9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5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4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2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6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3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8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61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1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2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2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1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4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8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36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4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hyperlink" Target="about:blank" TargetMode="External"/><Relationship Id="rId18" Type="http://schemas.openxmlformats.org/officeDocument/2006/relationships/hyperlink" Target="about:blank" TargetMode="External"/><Relationship Id="rId26" Type="http://schemas.openxmlformats.org/officeDocument/2006/relationships/hyperlink" Target="about:blank" TargetMode="External"/><Relationship Id="rId3" Type="http://schemas.openxmlformats.org/officeDocument/2006/relationships/settings" Target="settings.xml"/><Relationship Id="rId21" Type="http://schemas.openxmlformats.org/officeDocument/2006/relationships/hyperlink" Target="about:blank" TargetMode="External"/><Relationship Id="rId34" Type="http://schemas.openxmlformats.org/officeDocument/2006/relationships/fontTable" Target="fontTable.xml"/><Relationship Id="rId7" Type="http://schemas.openxmlformats.org/officeDocument/2006/relationships/hyperlink" Target="about:blank" TargetMode="External"/><Relationship Id="rId12" Type="http://schemas.openxmlformats.org/officeDocument/2006/relationships/hyperlink" Target="about:blank" TargetMode="External"/><Relationship Id="rId17" Type="http://schemas.openxmlformats.org/officeDocument/2006/relationships/hyperlink" Target="about:blank" TargetMode="External"/><Relationship Id="rId25" Type="http://schemas.openxmlformats.org/officeDocument/2006/relationships/hyperlink" Target="about:blank" TargetMode="External"/><Relationship Id="rId33" Type="http://schemas.openxmlformats.org/officeDocument/2006/relationships/hyperlink" Target="about:blank" TargetMode="External"/><Relationship Id="rId2" Type="http://schemas.openxmlformats.org/officeDocument/2006/relationships/styles" Target="styles.xml"/><Relationship Id="rId16" Type="http://schemas.openxmlformats.org/officeDocument/2006/relationships/hyperlink" Target="about:blank" TargetMode="External"/><Relationship Id="rId20" Type="http://schemas.openxmlformats.org/officeDocument/2006/relationships/hyperlink" Target="about:blank" TargetMode="External"/><Relationship Id="rId29" Type="http://schemas.openxmlformats.org/officeDocument/2006/relationships/hyperlink" Target="about:blank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jstor.org/stable/650419" TargetMode="External"/><Relationship Id="rId11" Type="http://schemas.openxmlformats.org/officeDocument/2006/relationships/hyperlink" Target="about:blank" TargetMode="External"/><Relationship Id="rId24" Type="http://schemas.openxmlformats.org/officeDocument/2006/relationships/hyperlink" Target="about:blank" TargetMode="External"/><Relationship Id="rId32" Type="http://schemas.openxmlformats.org/officeDocument/2006/relationships/hyperlink" Target="about:blank" TargetMode="External"/><Relationship Id="rId5" Type="http://schemas.openxmlformats.org/officeDocument/2006/relationships/hyperlink" Target="about:blank" TargetMode="External"/><Relationship Id="rId15" Type="http://schemas.openxmlformats.org/officeDocument/2006/relationships/hyperlink" Target="about:blank" TargetMode="External"/><Relationship Id="rId23" Type="http://schemas.openxmlformats.org/officeDocument/2006/relationships/hyperlink" Target="about:blank" TargetMode="External"/><Relationship Id="rId28" Type="http://schemas.openxmlformats.org/officeDocument/2006/relationships/hyperlink" Target="about:blank" TargetMode="External"/><Relationship Id="rId10" Type="http://schemas.openxmlformats.org/officeDocument/2006/relationships/hyperlink" Target="about:blank" TargetMode="External"/><Relationship Id="rId19" Type="http://schemas.openxmlformats.org/officeDocument/2006/relationships/hyperlink" Target="about:blank" TargetMode="External"/><Relationship Id="rId31" Type="http://schemas.openxmlformats.org/officeDocument/2006/relationships/hyperlink" Target="about:blan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bout:blank" TargetMode="External"/><Relationship Id="rId14" Type="http://schemas.openxmlformats.org/officeDocument/2006/relationships/hyperlink" Target="about:blank" TargetMode="External"/><Relationship Id="rId22" Type="http://schemas.openxmlformats.org/officeDocument/2006/relationships/hyperlink" Target="about:blank" TargetMode="External"/><Relationship Id="rId27" Type="http://schemas.openxmlformats.org/officeDocument/2006/relationships/hyperlink" Target="about:blank" TargetMode="External"/><Relationship Id="rId30" Type="http://schemas.openxmlformats.org/officeDocument/2006/relationships/hyperlink" Target="about:blank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1070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sonu kumar gupta</dc:creator>
  <cp:lastModifiedBy>Dr.Chayanika Uniyal</cp:lastModifiedBy>
  <cp:revision>12</cp:revision>
  <dcterms:created xsi:type="dcterms:W3CDTF">2021-10-03T12:14:00Z</dcterms:created>
  <dcterms:modified xsi:type="dcterms:W3CDTF">2021-10-03T15:02:00Z</dcterms:modified>
</cp:coreProperties>
</file>